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9236" w14:textId="77777777" w:rsidR="002372C8" w:rsidRPr="00E914A7" w:rsidRDefault="00D74A8C" w:rsidP="002372C8">
      <w:pPr>
        <w:pStyle w:val="Pealkiri1"/>
        <w:spacing w:before="0" w:after="0"/>
        <w:jc w:val="center"/>
        <w:rPr>
          <w:b w:val="0"/>
          <w:bCs w:val="0"/>
          <w:sz w:val="36"/>
          <w:szCs w:val="36"/>
        </w:rPr>
      </w:pPr>
      <w:proofErr w:type="spellStart"/>
      <w:r>
        <w:rPr>
          <w:b w:val="0"/>
          <w:bCs w:val="0"/>
          <w:sz w:val="36"/>
          <w:szCs w:val="36"/>
        </w:rPr>
        <w:t>E-</w:t>
      </w:r>
      <w:r w:rsidR="002372C8" w:rsidRPr="00E914A7">
        <w:rPr>
          <w:b w:val="0"/>
          <w:bCs w:val="0"/>
          <w:sz w:val="36"/>
          <w:szCs w:val="36"/>
        </w:rPr>
        <w:t>Kunstisalongi</w:t>
      </w:r>
      <w:proofErr w:type="spellEnd"/>
      <w:r w:rsidR="002372C8" w:rsidRPr="00E914A7">
        <w:rPr>
          <w:b w:val="0"/>
          <w:bCs w:val="0"/>
          <w:sz w:val="36"/>
          <w:szCs w:val="36"/>
        </w:rPr>
        <w:t xml:space="preserve"> oksjoni eeskiri</w:t>
      </w:r>
    </w:p>
    <w:p w14:paraId="20E301FA" w14:textId="77777777" w:rsidR="002372C8" w:rsidRDefault="002372C8" w:rsidP="002372C8">
      <w:pPr>
        <w:pStyle w:val="Textbody"/>
        <w:spacing w:after="0"/>
        <w:jc w:val="both"/>
      </w:pPr>
    </w:p>
    <w:p w14:paraId="3FCF9DED" w14:textId="77777777" w:rsidR="002372C8" w:rsidRDefault="002372C8" w:rsidP="002372C8">
      <w:pPr>
        <w:pStyle w:val="Textbody"/>
        <w:spacing w:after="0"/>
        <w:jc w:val="both"/>
      </w:pPr>
      <w:r>
        <w:t xml:space="preserve">Oksjoni kollektsiooniga saab tutvuda oksjonieelsel ajal galeriis või </w:t>
      </w:r>
      <w:proofErr w:type="spellStart"/>
      <w:r>
        <w:t>E-Kunstisalongi</w:t>
      </w:r>
      <w:proofErr w:type="spellEnd"/>
      <w:r>
        <w:t xml:space="preserve"> kodulehel </w:t>
      </w:r>
      <w:hyperlink r:id="rId5" w:history="1">
        <w:r>
          <w:t>www.e-kunstisalong.ee</w:t>
        </w:r>
      </w:hyperlink>
      <w:r>
        <w:t>. Samas tutvustatakse teoseid ja antakse konsultatsiooni.</w:t>
      </w:r>
    </w:p>
    <w:p w14:paraId="2E98DD52" w14:textId="77777777" w:rsidR="002372C8" w:rsidRDefault="002372C8" w:rsidP="002372C8">
      <w:pPr>
        <w:pStyle w:val="Textbody"/>
        <w:spacing w:after="0"/>
        <w:jc w:val="both"/>
        <w:rPr>
          <w:b/>
          <w:bCs/>
        </w:rPr>
      </w:pPr>
      <w:r>
        <w:rPr>
          <w:b/>
          <w:bCs/>
        </w:rPr>
        <w:t>Oksjonil osalemine ja registreerimine</w:t>
      </w:r>
    </w:p>
    <w:p w14:paraId="396F692F" w14:textId="77777777" w:rsidR="002372C8" w:rsidRDefault="002372C8" w:rsidP="002372C8">
      <w:pPr>
        <w:pStyle w:val="Textbody"/>
        <w:spacing w:after="0"/>
        <w:jc w:val="both"/>
      </w:pPr>
      <w:r>
        <w:t>Oksjonipääsmeks on kataloog, mis garanteerib osalemise ostjale ja tema kaaslasele. Kataloogid (50 eurot) on müügil ka enne oksjonit kohapeal. Oksjonil osaleja täidab ja allkirjastab enne oksjonit registreerimislehe, mis on vajalik oksjonilt ostude sooritamiseks. Registreerimislehe alusel väljastatakse osavõtja number, millega ostja saab teha pakkumisi. Veebikeskkonnas osalejatele saadetakse e-maili teel veebipakkumisi võimaldav autentimislink.</w:t>
      </w:r>
    </w:p>
    <w:p w14:paraId="0222F41D" w14:textId="77777777" w:rsidR="002372C8" w:rsidRDefault="002372C8" w:rsidP="002372C8">
      <w:pPr>
        <w:pStyle w:val="Textbody"/>
        <w:spacing w:after="0"/>
        <w:jc w:val="both"/>
      </w:pPr>
    </w:p>
    <w:p w14:paraId="11FBAD51" w14:textId="77777777" w:rsidR="002372C8" w:rsidRPr="004705C7" w:rsidRDefault="002372C8" w:rsidP="002372C8">
      <w:pPr>
        <w:pStyle w:val="Textbody"/>
        <w:spacing w:after="0"/>
        <w:jc w:val="both"/>
        <w:rPr>
          <w:b/>
          <w:bCs/>
        </w:rPr>
      </w:pPr>
      <w:r>
        <w:rPr>
          <w:b/>
          <w:bCs/>
        </w:rPr>
        <w:t xml:space="preserve">Oksjonil pakkumine ja enampakkumine. </w:t>
      </w:r>
      <w:r>
        <w:t>Oksjonil osaleja võib teha pakkumisi:</w:t>
      </w:r>
    </w:p>
    <w:p w14:paraId="7F34B96B" w14:textId="77777777" w:rsidR="002372C8" w:rsidRDefault="002372C8" w:rsidP="002372C8">
      <w:pPr>
        <w:pStyle w:val="Textbody"/>
        <w:numPr>
          <w:ilvl w:val="0"/>
          <w:numId w:val="1"/>
        </w:numPr>
        <w:spacing w:after="0"/>
        <w:jc w:val="both"/>
      </w:pPr>
      <w:r>
        <w:t>kirjaliku eelpakkumisena .</w:t>
      </w:r>
      <w:proofErr w:type="spellStart"/>
      <w:r>
        <w:t>doc</w:t>
      </w:r>
      <w:proofErr w:type="spellEnd"/>
      <w:r>
        <w:t xml:space="preserve"> formaadis</w:t>
      </w:r>
    </w:p>
    <w:p w14:paraId="24BA292C" w14:textId="77777777" w:rsidR="002372C8" w:rsidRDefault="002372C8" w:rsidP="002372C8">
      <w:pPr>
        <w:pStyle w:val="Textbody"/>
        <w:numPr>
          <w:ilvl w:val="0"/>
          <w:numId w:val="1"/>
        </w:numPr>
        <w:spacing w:after="0"/>
        <w:jc w:val="both"/>
      </w:pPr>
      <w:r>
        <w:t>veebilehe pakkumisvormi kaudu</w:t>
      </w:r>
    </w:p>
    <w:p w14:paraId="14CA34A9" w14:textId="77777777" w:rsidR="002372C8" w:rsidRDefault="002372C8" w:rsidP="002372C8">
      <w:pPr>
        <w:pStyle w:val="Textbody"/>
        <w:numPr>
          <w:ilvl w:val="0"/>
          <w:numId w:val="1"/>
        </w:numPr>
        <w:spacing w:after="0"/>
        <w:jc w:val="both"/>
      </w:pPr>
      <w:r>
        <w:t>isiklikult oksjonisaalis</w:t>
      </w:r>
    </w:p>
    <w:p w14:paraId="2C52E94C" w14:textId="77777777" w:rsidR="002372C8" w:rsidRDefault="002372C8" w:rsidP="002372C8">
      <w:pPr>
        <w:pStyle w:val="Textbody"/>
        <w:numPr>
          <w:ilvl w:val="0"/>
          <w:numId w:val="1"/>
        </w:numPr>
        <w:spacing w:after="0"/>
        <w:jc w:val="both"/>
      </w:pPr>
      <w:r>
        <w:t>telefoni teel oksjoni ajal</w:t>
      </w:r>
    </w:p>
    <w:p w14:paraId="03CCE167" w14:textId="77777777" w:rsidR="002372C8" w:rsidRDefault="002372C8" w:rsidP="002372C8">
      <w:pPr>
        <w:pStyle w:val="Textbody"/>
        <w:spacing w:after="0"/>
        <w:jc w:val="both"/>
      </w:pPr>
      <w:r>
        <w:t xml:space="preserve">Pakkumine toimub kataloogis </w:t>
      </w:r>
      <w:r w:rsidRPr="001709AC">
        <w:t xml:space="preserve">esitatud </w:t>
      </w:r>
      <w:r>
        <w:t>oksjo</w:t>
      </w:r>
      <w:r w:rsidRPr="00334AB0">
        <w:t>niteost</w:t>
      </w:r>
      <w:r w:rsidRPr="007B3D5D">
        <w:t>e</w:t>
      </w:r>
      <w:r>
        <w:t xml:space="preserve"> järjekorras. Pakkumist viib läbi oksjonikorraldaja, kes iga teose puhul kuulutab välja oksjonitöö ja selle alghinna.  Oksjonil osaleja annab oma ostusoovist märku osavõtja numbri tõstmisega või muul arusaadaval moel. Oksjonipidaja kinnitab kolme haamrilöögiga viimasena tehtud pakkumise, nimetab  haamrihinna ja pakkumise võitnud osaleja osavõtja numbri. Võrdsete pakkumiste korral võidab see, kes tegi pakkumise esimesena.</w:t>
      </w:r>
    </w:p>
    <w:p w14:paraId="65EFE942" w14:textId="77777777" w:rsidR="002372C8" w:rsidRDefault="002372C8" w:rsidP="002372C8">
      <w:pPr>
        <w:pStyle w:val="Textbody"/>
        <w:spacing w:after="0"/>
        <w:jc w:val="both"/>
      </w:pPr>
      <w:r>
        <w:t xml:space="preserve">Pakkumise sammud oksjonil on kuni summani      </w:t>
      </w:r>
      <w:r>
        <w:tab/>
        <w:t xml:space="preserve">  1 000 EUR</w:t>
      </w:r>
      <w:r>
        <w:tab/>
        <w:t>–    50 EUR</w:t>
      </w:r>
    </w:p>
    <w:p w14:paraId="3FD475B3" w14:textId="77777777" w:rsidR="002372C8" w:rsidRDefault="002372C8" w:rsidP="002372C8">
      <w:pPr>
        <w:pStyle w:val="Textbody"/>
        <w:spacing w:after="0"/>
        <w:jc w:val="both"/>
      </w:pPr>
      <w:r>
        <w:t xml:space="preserve">                                                                      </w:t>
      </w:r>
      <w:r>
        <w:tab/>
        <w:t>1 000 –  2 000 EUR</w:t>
      </w:r>
      <w:r>
        <w:tab/>
        <w:t>–   100 EUR</w:t>
      </w:r>
    </w:p>
    <w:p w14:paraId="54B41D02" w14:textId="77777777" w:rsidR="002372C8" w:rsidRDefault="002372C8" w:rsidP="002372C8">
      <w:pPr>
        <w:pStyle w:val="Textbody"/>
        <w:spacing w:after="0"/>
        <w:jc w:val="both"/>
      </w:pPr>
      <w:r>
        <w:t xml:space="preserve">                                                                      </w:t>
      </w:r>
      <w:r>
        <w:tab/>
        <w:t>2 000 –  4 000 EUR</w:t>
      </w:r>
      <w:r>
        <w:tab/>
        <w:t>–   200 EUR</w:t>
      </w:r>
    </w:p>
    <w:p w14:paraId="1CC9AC6C" w14:textId="77777777" w:rsidR="002372C8" w:rsidRDefault="002372C8" w:rsidP="002372C8">
      <w:pPr>
        <w:pStyle w:val="Textbody"/>
        <w:spacing w:after="0"/>
        <w:jc w:val="both"/>
      </w:pPr>
      <w:r>
        <w:t xml:space="preserve">                                                                      </w:t>
      </w:r>
      <w:r>
        <w:tab/>
        <w:t>4 000 –  6 000 EUR</w:t>
      </w:r>
      <w:r>
        <w:tab/>
        <w:t xml:space="preserve">–   300 EUR </w:t>
      </w:r>
    </w:p>
    <w:p w14:paraId="7FE864C7" w14:textId="77777777" w:rsidR="002372C8" w:rsidRDefault="002372C8" w:rsidP="002372C8">
      <w:pPr>
        <w:pStyle w:val="Textbody"/>
        <w:spacing w:after="0"/>
        <w:jc w:val="both"/>
      </w:pPr>
      <w:r>
        <w:t xml:space="preserve">                                                                      </w:t>
      </w:r>
      <w:r>
        <w:tab/>
        <w:t>6 000 – 10 000 EUR</w:t>
      </w:r>
      <w:r>
        <w:tab/>
        <w:t>–   400 EUR</w:t>
      </w:r>
    </w:p>
    <w:p w14:paraId="116F1351" w14:textId="77777777" w:rsidR="002372C8" w:rsidRDefault="002372C8" w:rsidP="002372C8">
      <w:pPr>
        <w:pStyle w:val="Textbody"/>
        <w:spacing w:after="0"/>
        <w:jc w:val="center"/>
      </w:pPr>
      <w:r>
        <w:t xml:space="preserve">                                            10 000–  20 000 EUR</w:t>
      </w:r>
      <w:r>
        <w:tab/>
        <w:t xml:space="preserve">–  500 </w:t>
      </w:r>
      <w:r>
        <w:rPr>
          <w:u w:val="single"/>
        </w:rPr>
        <w:t>EUR</w:t>
      </w:r>
    </w:p>
    <w:p w14:paraId="6D44C8FD" w14:textId="77777777" w:rsidR="002372C8" w:rsidRDefault="002372C8" w:rsidP="002372C8">
      <w:pPr>
        <w:pStyle w:val="Textbody"/>
        <w:spacing w:after="0"/>
        <w:jc w:val="both"/>
      </w:pPr>
      <w:r>
        <w:tab/>
      </w:r>
      <w:r>
        <w:tab/>
      </w:r>
      <w:r>
        <w:tab/>
      </w:r>
      <w:r>
        <w:tab/>
      </w:r>
      <w:r>
        <w:tab/>
        <w:t xml:space="preserve">          20 000 – 50 000 EUR</w:t>
      </w:r>
      <w:r>
        <w:tab/>
        <w:t>– 1 000 EUR</w:t>
      </w:r>
    </w:p>
    <w:p w14:paraId="02DF8574" w14:textId="77777777" w:rsidR="002372C8" w:rsidRDefault="002372C8" w:rsidP="002372C8">
      <w:pPr>
        <w:pStyle w:val="Textbody"/>
        <w:spacing w:after="0"/>
        <w:jc w:val="both"/>
      </w:pPr>
      <w:r>
        <w:t xml:space="preserve">                                                  </w:t>
      </w:r>
      <w:r>
        <w:tab/>
        <w:t xml:space="preserve">          Üle         50 000  EUR  - 2 000 EUR</w:t>
      </w:r>
    </w:p>
    <w:p w14:paraId="540F6A36" w14:textId="77777777" w:rsidR="002372C8" w:rsidRDefault="002372C8" w:rsidP="002372C8">
      <w:pPr>
        <w:pStyle w:val="Textbody"/>
        <w:spacing w:after="0"/>
        <w:jc w:val="both"/>
      </w:pPr>
    </w:p>
    <w:p w14:paraId="6E6A86DD" w14:textId="77777777" w:rsidR="002372C8" w:rsidRDefault="002372C8" w:rsidP="002372C8">
      <w:pPr>
        <w:pStyle w:val="Textbody"/>
        <w:spacing w:after="0"/>
        <w:jc w:val="both"/>
      </w:pPr>
      <w:r>
        <w:t>Eelpakkumisi ja autentimislingi kaudu veebilehel tehtud pakkumisi käsitletakse alati automaatpakkumistena. Oksjoni käigus suuliselt tehtud, määratud sammust suuremat pakkumist arvestatakse koheselt selle hinnaga tavapakkumisena. Oksjonipidajal on ainuõigus lahendada oksjonil kõik pakkumisega seotud küsimused ja komplitseeritud olukorrad.</w:t>
      </w:r>
    </w:p>
    <w:p w14:paraId="07C4B6B0" w14:textId="77777777" w:rsidR="002372C8" w:rsidRDefault="002372C8" w:rsidP="002372C8">
      <w:pPr>
        <w:pStyle w:val="Textbody"/>
        <w:spacing w:after="0"/>
        <w:jc w:val="both"/>
      </w:pPr>
    </w:p>
    <w:p w14:paraId="20A12EB8" w14:textId="77777777" w:rsidR="002372C8" w:rsidRDefault="002372C8" w:rsidP="002372C8">
      <w:pPr>
        <w:pStyle w:val="Textbody"/>
        <w:spacing w:after="0"/>
        <w:jc w:val="both"/>
        <w:rPr>
          <w:b/>
          <w:bCs/>
        </w:rPr>
      </w:pPr>
      <w:r>
        <w:rPr>
          <w:b/>
          <w:bCs/>
        </w:rPr>
        <w:t>Ostuhind ja tasumise kord</w:t>
      </w:r>
    </w:p>
    <w:p w14:paraId="628A05D5" w14:textId="77777777" w:rsidR="002372C8" w:rsidRDefault="002372C8" w:rsidP="002372C8">
      <w:pPr>
        <w:pStyle w:val="Textbody"/>
        <w:spacing w:after="0"/>
        <w:jc w:val="both"/>
      </w:pPr>
      <w:r w:rsidRPr="00A4524C">
        <w:t xml:space="preserve">Ostuhind on haamrihind, millele lisandub oksjonikorraldaja teenustasu ehk ostutasu </w:t>
      </w:r>
      <w:r w:rsidRPr="00A4524C">
        <w:rPr>
          <w:i/>
          <w:iCs/>
        </w:rPr>
        <w:t>(</w:t>
      </w:r>
      <w:proofErr w:type="spellStart"/>
      <w:r w:rsidRPr="00A4524C">
        <w:rPr>
          <w:i/>
          <w:iCs/>
        </w:rPr>
        <w:t>buyer´s</w:t>
      </w:r>
      <w:proofErr w:type="spellEnd"/>
      <w:r w:rsidRPr="00A4524C">
        <w:rPr>
          <w:i/>
          <w:iCs/>
        </w:rPr>
        <w:t xml:space="preserve"> </w:t>
      </w:r>
      <w:proofErr w:type="spellStart"/>
      <w:r w:rsidRPr="00A4524C">
        <w:rPr>
          <w:i/>
          <w:iCs/>
        </w:rPr>
        <w:t>premium</w:t>
      </w:r>
      <w:proofErr w:type="spellEnd"/>
      <w:r w:rsidRPr="00A4524C">
        <w:rPr>
          <w:i/>
          <w:iCs/>
        </w:rPr>
        <w:t xml:space="preserve">) </w:t>
      </w:r>
      <w:r w:rsidRPr="00A4524C">
        <w:t>10%</w:t>
      </w:r>
      <w:r w:rsidRPr="00A4524C">
        <w:rPr>
          <w:i/>
          <w:iCs/>
        </w:rPr>
        <w:t xml:space="preserve"> </w:t>
      </w:r>
      <w:r w:rsidRPr="00A4524C">
        <w:t>haamrihinnast.</w:t>
      </w:r>
      <w:r w:rsidRPr="00A4524C">
        <w:rPr>
          <w:i/>
          <w:iCs/>
        </w:rPr>
        <w:t xml:space="preserve"> </w:t>
      </w:r>
      <w:r w:rsidRPr="00A4524C">
        <w:t>Ostutasu lisandub ka juhul, kui haamrihinnaks on teose alghind. Oksjonikorraldaja</w:t>
      </w:r>
      <w:r>
        <w:t xml:space="preserve"> väljastab ostjale ostu-müügilepingu või arve, mille alusel saab </w:t>
      </w:r>
      <w:r w:rsidRPr="007B3D5D">
        <w:t>oksjoniostude</w:t>
      </w:r>
      <w:r>
        <w:t xml:space="preserve"> eest tasuda nii sularahas kui pangaülekandega 5 (viie) päeva jooksul pärast oksjoni toimumist. Oksjonikorraldajal on õigus nõuda ostjalt tagatisraha tasumist 10% ostetud </w:t>
      </w:r>
      <w:r w:rsidRPr="007B3D5D">
        <w:t>teoste</w:t>
      </w:r>
      <w:r>
        <w:t xml:space="preserve"> hinnast. Juhul, kui töö eest jääb lõplikult tasumata, tagatisraha ostjale ei tagastata.</w:t>
      </w:r>
    </w:p>
    <w:p w14:paraId="640EB709" w14:textId="77777777" w:rsidR="002372C8" w:rsidRDefault="002372C8" w:rsidP="002372C8">
      <w:pPr>
        <w:pStyle w:val="Textbody"/>
        <w:spacing w:after="0"/>
        <w:jc w:val="both"/>
        <w:rPr>
          <w:b/>
          <w:bCs/>
        </w:rPr>
      </w:pPr>
    </w:p>
    <w:p w14:paraId="2390BB5F" w14:textId="77777777" w:rsidR="002372C8" w:rsidRDefault="002372C8" w:rsidP="002372C8">
      <w:pPr>
        <w:pStyle w:val="Textbody"/>
        <w:spacing w:after="0"/>
        <w:jc w:val="both"/>
        <w:rPr>
          <w:b/>
          <w:bCs/>
        </w:rPr>
      </w:pPr>
      <w:r>
        <w:rPr>
          <w:b/>
          <w:bCs/>
        </w:rPr>
        <w:t>Muud küsimused</w:t>
      </w:r>
    </w:p>
    <w:p w14:paraId="027102F5" w14:textId="77777777" w:rsidR="002372C8" w:rsidRDefault="002372C8" w:rsidP="002372C8">
      <w:pPr>
        <w:pStyle w:val="Textbody"/>
        <w:spacing w:after="0"/>
        <w:jc w:val="both"/>
      </w:pPr>
      <w:r>
        <w:t>Oksjonikorraldaja jätab endale õiguse enne oksjonit maha võtta ükskõik millise teose, muuta oksjonil müügile tulevate teoste järjekorda ja teha täiendavaid parandusi oksjoni korraldamise eeskirjadesse.</w:t>
      </w:r>
    </w:p>
    <w:p w14:paraId="4B2BED19" w14:textId="77777777" w:rsidR="00A4524C" w:rsidRDefault="00A4524C" w:rsidP="00A4524C">
      <w:pPr>
        <w:pStyle w:val="Textbody"/>
        <w:spacing w:after="0"/>
        <w:jc w:val="both"/>
      </w:pPr>
      <w:r>
        <w:t xml:space="preserve">Ostja kohustub ostetud teose seisukorra üle vaatama ja esitama pretensioonid teose seisukorra kohta 14 päeva jooksul peale oksjoni toimumise päeva.  </w:t>
      </w:r>
    </w:p>
    <w:p w14:paraId="18AE38A0" w14:textId="77777777" w:rsidR="00A4524C" w:rsidRDefault="00A4524C" w:rsidP="002372C8">
      <w:pPr>
        <w:pStyle w:val="Textbody"/>
        <w:spacing w:after="0"/>
        <w:jc w:val="both"/>
      </w:pPr>
    </w:p>
    <w:p w14:paraId="687019AB" w14:textId="77777777" w:rsidR="00A4524C" w:rsidRDefault="00A4524C" w:rsidP="002372C8">
      <w:pPr>
        <w:pStyle w:val="Textbody"/>
        <w:spacing w:after="0"/>
        <w:jc w:val="both"/>
      </w:pPr>
    </w:p>
    <w:p w14:paraId="448B2381" w14:textId="3C000943" w:rsidR="002372C8" w:rsidRDefault="002372C8" w:rsidP="002372C8">
      <w:pPr>
        <w:pStyle w:val="Textbody"/>
        <w:spacing w:after="0"/>
        <w:jc w:val="both"/>
      </w:pPr>
      <w:r w:rsidRPr="002C55C9">
        <w:t>Ostja kohustub korraldama ostetud teose äraviimise oksjonimajast 7 (seitsme) tööpäeva jooksul pärast ostu eest tasumist. Juhul, kui ostetud teost ei ole ettenähtud aja jooksul ära viidud, loetakse ostja ja oksjonikorraldaja vahel</w:t>
      </w:r>
      <w:r>
        <w:t xml:space="preserve"> sõlmituks hoiuleping ning ostja kohustub tasuma oksjoni korraldajale hoiutasu 10 (kümme) eurot päevas, kui ei ole teistsugust kokkulepet.</w:t>
      </w:r>
    </w:p>
    <w:p w14:paraId="28DDF60A" w14:textId="77777777" w:rsidR="002372C8" w:rsidRDefault="002372C8" w:rsidP="002372C8">
      <w:pPr>
        <w:pStyle w:val="Standard"/>
        <w:jc w:val="both"/>
      </w:pPr>
      <w:r>
        <w:t>Kõigi ostetud esemete äraviimisega seotud toimingute eest (sh transport, kindlustus) vastutab ostja, va juhul kui ostja ja oksjoni korraldaja on kokku leppinud teisiti. Ostetud esemete Eesti Vabariigist väljaviimiseks vajalike lubade saamise eest vastutab ostja.</w:t>
      </w:r>
    </w:p>
    <w:p w14:paraId="6634B6DF" w14:textId="77777777" w:rsidR="002372C8" w:rsidRDefault="002372C8" w:rsidP="002372C8">
      <w:pPr>
        <w:pStyle w:val="Standard"/>
        <w:jc w:val="both"/>
      </w:pPr>
    </w:p>
    <w:p w14:paraId="0F586FAB" w14:textId="77777777" w:rsidR="006343D8" w:rsidRDefault="006343D8"/>
    <w:sectPr w:rsidR="00634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71DE0"/>
    <w:multiLevelType w:val="multilevel"/>
    <w:tmpl w:val="BB227FA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404137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C8"/>
    <w:rsid w:val="002372C8"/>
    <w:rsid w:val="00334AB0"/>
    <w:rsid w:val="006343D8"/>
    <w:rsid w:val="00A4524C"/>
    <w:rsid w:val="00AC718D"/>
    <w:rsid w:val="00AE1270"/>
    <w:rsid w:val="00D74A8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D757"/>
  <w15:chartTrackingRefBased/>
  <w15:docId w15:val="{2EB68081-D91E-4B53-9C40-826EEEAC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Textbody"/>
    <w:link w:val="Pealkiri1Mrk"/>
    <w:rsid w:val="002372C8"/>
    <w:pPr>
      <w:keepNext/>
      <w:widowControl w:val="0"/>
      <w:suppressAutoHyphens/>
      <w:autoSpaceDN w:val="0"/>
      <w:spacing w:before="240" w:after="120" w:line="240" w:lineRule="auto"/>
      <w:textAlignment w:val="baseline"/>
      <w:outlineLvl w:val="0"/>
    </w:pPr>
    <w:rPr>
      <w:rFonts w:ascii="Times New Roman" w:eastAsia="Lucida Sans Unicode" w:hAnsi="Times New Roman" w:cs="Mangal"/>
      <w:b/>
      <w:bCs/>
      <w:kern w:val="3"/>
      <w:sz w:val="48"/>
      <w:szCs w:val="48"/>
      <w:lang w:eastAsia="zh-CN" w:bidi="hi-I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2372C8"/>
    <w:rPr>
      <w:rFonts w:ascii="Times New Roman" w:eastAsia="Lucida Sans Unicode" w:hAnsi="Times New Roman" w:cs="Mangal"/>
      <w:b/>
      <w:bCs/>
      <w:kern w:val="3"/>
      <w:sz w:val="48"/>
      <w:szCs w:val="48"/>
      <w:lang w:eastAsia="zh-CN" w:bidi="hi-IN"/>
    </w:rPr>
  </w:style>
  <w:style w:type="paragraph" w:customStyle="1" w:styleId="Standard">
    <w:name w:val="Standard"/>
    <w:rsid w:val="002372C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2372C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kunstisalong.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592</Words>
  <Characters>3436</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Kunstisalong</dc:creator>
  <cp:keywords/>
  <dc:description/>
  <cp:lastModifiedBy>E Kunstisalong</cp:lastModifiedBy>
  <cp:revision>10</cp:revision>
  <cp:lastPrinted>2023-04-18T10:00:00Z</cp:lastPrinted>
  <dcterms:created xsi:type="dcterms:W3CDTF">2023-03-10T10:13:00Z</dcterms:created>
  <dcterms:modified xsi:type="dcterms:W3CDTF">2023-10-21T11:05:00Z</dcterms:modified>
</cp:coreProperties>
</file>